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A0AF6" w14:textId="48D3F456" w:rsidR="00F00A6F" w:rsidRPr="00A02D68" w:rsidRDefault="00F00A6F" w:rsidP="00F00A6F">
      <w:pPr>
        <w:spacing w:after="150" w:line="240" w:lineRule="auto"/>
        <w:rPr>
          <w:rFonts w:ascii="Times New Roman" w:hAnsi="Times New Roman" w:cs="Times New Roman"/>
          <w:b/>
          <w:sz w:val="24"/>
          <w:szCs w:val="24"/>
        </w:rPr>
      </w:pPr>
      <w:r w:rsidRPr="00A02D68">
        <w:rPr>
          <w:rFonts w:ascii="Times New Roman" w:hAnsi="Times New Roman" w:cs="Times New Roman"/>
          <w:b/>
          <w:sz w:val="24"/>
          <w:szCs w:val="24"/>
        </w:rPr>
        <w:t xml:space="preserve">National Science Week Media Release </w:t>
      </w:r>
    </w:p>
    <w:p w14:paraId="5FA38BB5" w14:textId="77777777" w:rsidR="007814FB" w:rsidRPr="00A02D68" w:rsidRDefault="007814FB" w:rsidP="00F00A6F">
      <w:pPr>
        <w:spacing w:after="150" w:line="240" w:lineRule="auto"/>
        <w:rPr>
          <w:rFonts w:ascii="Times New Roman" w:hAnsi="Times New Roman" w:cs="Times New Roman"/>
          <w:b/>
          <w:sz w:val="24"/>
          <w:szCs w:val="24"/>
        </w:rPr>
      </w:pPr>
    </w:p>
    <w:p w14:paraId="203380D6" w14:textId="58F1A1AB" w:rsidR="00F00A6F" w:rsidRPr="00A02D68" w:rsidRDefault="00C43329" w:rsidP="00A02D68">
      <w:pPr>
        <w:spacing w:after="150" w:line="240" w:lineRule="auto"/>
        <w:jc w:val="center"/>
        <w:rPr>
          <w:rFonts w:ascii="Times New Roman" w:hAnsi="Times New Roman" w:cs="Times New Roman"/>
          <w:b/>
          <w:sz w:val="24"/>
          <w:szCs w:val="24"/>
        </w:rPr>
      </w:pPr>
      <w:r w:rsidRPr="00A02D68">
        <w:rPr>
          <w:rFonts w:ascii="Times New Roman" w:hAnsi="Times New Roman" w:cs="Times New Roman"/>
          <w:b/>
          <w:sz w:val="24"/>
          <w:szCs w:val="24"/>
        </w:rPr>
        <w:t>National Science Week takes a tour of science</w:t>
      </w:r>
    </w:p>
    <w:p w14:paraId="496E3138" w14:textId="1BBBA17D" w:rsidR="00A02D68" w:rsidRPr="00A02D68" w:rsidRDefault="00A02D68" w:rsidP="00A02D68">
      <w:pPr>
        <w:spacing w:after="150" w:line="240" w:lineRule="auto"/>
        <w:rPr>
          <w:rFonts w:ascii="Times New Roman" w:hAnsi="Times New Roman" w:cs="Times New Roman"/>
          <w:sz w:val="24"/>
          <w:szCs w:val="24"/>
        </w:rPr>
      </w:pPr>
      <w:r w:rsidRPr="00A02D68">
        <w:rPr>
          <w:rFonts w:ascii="Times New Roman" w:hAnsi="Times New Roman" w:cs="Times New Roman"/>
          <w:sz w:val="24"/>
          <w:szCs w:val="24"/>
        </w:rPr>
        <w:t>National Science Week (NSW), an annual week-long event coordinated by the South African Agency for Science and Technology Advancement on behalf of the Department of Science and Technology, is now in its 18</w:t>
      </w:r>
      <w:r w:rsidRPr="00A02D68">
        <w:rPr>
          <w:rFonts w:ascii="Times New Roman" w:hAnsi="Times New Roman" w:cs="Times New Roman"/>
          <w:sz w:val="24"/>
          <w:szCs w:val="24"/>
          <w:vertAlign w:val="superscript"/>
        </w:rPr>
        <w:t>th</w:t>
      </w:r>
      <w:r w:rsidRPr="00A02D68">
        <w:rPr>
          <w:rFonts w:ascii="Times New Roman" w:hAnsi="Times New Roman" w:cs="Times New Roman"/>
          <w:sz w:val="24"/>
          <w:szCs w:val="24"/>
        </w:rPr>
        <w:t xml:space="preserve"> year and</w:t>
      </w:r>
      <w:r>
        <w:rPr>
          <w:rFonts w:ascii="Times New Roman" w:hAnsi="Times New Roman" w:cs="Times New Roman"/>
          <w:sz w:val="24"/>
          <w:szCs w:val="24"/>
        </w:rPr>
        <w:t xml:space="preserve"> </w:t>
      </w:r>
      <w:r w:rsidRPr="00A02D68">
        <w:rPr>
          <w:rFonts w:ascii="Times New Roman" w:hAnsi="Times New Roman" w:cs="Times New Roman"/>
          <w:sz w:val="24"/>
          <w:szCs w:val="24"/>
        </w:rPr>
        <w:t>will run from 5 to 12 August</w:t>
      </w:r>
      <w:r w:rsidR="009D0AB5">
        <w:rPr>
          <w:rFonts w:ascii="Times New Roman" w:hAnsi="Times New Roman" w:cs="Times New Roman"/>
          <w:sz w:val="24"/>
          <w:szCs w:val="24"/>
        </w:rPr>
        <w:t xml:space="preserve"> 2017</w:t>
      </w:r>
      <w:r w:rsidRPr="00A02D68">
        <w:rPr>
          <w:rFonts w:ascii="Times New Roman" w:hAnsi="Times New Roman" w:cs="Times New Roman"/>
          <w:sz w:val="24"/>
          <w:szCs w:val="24"/>
        </w:rPr>
        <w:t xml:space="preserve">. </w:t>
      </w:r>
    </w:p>
    <w:p w14:paraId="2A375BEE" w14:textId="253D4CC1" w:rsidR="00B70239" w:rsidRPr="00A02D68" w:rsidRDefault="00A02D68" w:rsidP="009228D8">
      <w:pPr>
        <w:spacing w:after="150" w:line="240" w:lineRule="auto"/>
        <w:rPr>
          <w:rFonts w:ascii="Times New Roman" w:hAnsi="Times New Roman" w:cs="Times New Roman"/>
          <w:sz w:val="24"/>
          <w:szCs w:val="24"/>
        </w:rPr>
      </w:pPr>
      <w:r>
        <w:rPr>
          <w:rFonts w:ascii="Times New Roman" w:hAnsi="Times New Roman" w:cs="Times New Roman"/>
          <w:sz w:val="24"/>
          <w:szCs w:val="24"/>
        </w:rPr>
        <w:t>NSW is a</w:t>
      </w:r>
      <w:r w:rsidR="00F00A6F" w:rsidRPr="00A02D68">
        <w:rPr>
          <w:rFonts w:ascii="Times New Roman" w:hAnsi="Times New Roman" w:cs="Times New Roman"/>
          <w:sz w:val="24"/>
          <w:szCs w:val="24"/>
        </w:rPr>
        <w:t xml:space="preserve"> countrywide celebration of science, technology, engineering, mathematics and innovation (STEMI) exposes public and learners to the wonders of science. </w:t>
      </w:r>
    </w:p>
    <w:p w14:paraId="0FBF3FBE" w14:textId="77777777" w:rsidR="00A02D68" w:rsidRPr="00A02D68" w:rsidRDefault="00A02D68" w:rsidP="00A02D68">
      <w:pPr>
        <w:spacing w:after="150" w:line="240" w:lineRule="auto"/>
        <w:rPr>
          <w:rFonts w:ascii="Times New Roman" w:hAnsi="Times New Roman" w:cs="Times New Roman"/>
          <w:sz w:val="24"/>
          <w:szCs w:val="24"/>
        </w:rPr>
      </w:pPr>
      <w:r w:rsidRPr="00A02D68">
        <w:rPr>
          <w:rFonts w:ascii="Times New Roman" w:hAnsi="Times New Roman" w:cs="Times New Roman"/>
          <w:sz w:val="24"/>
          <w:szCs w:val="24"/>
        </w:rPr>
        <w:t xml:space="preserve">Over ninety organisations, including three National Research Foundation facilities, two science councils, 24 science centres, five universities and 59 other organisations, will participate in bringing the world of science to the South African public. In 2016 NSW reached millions of people in South Africa. </w:t>
      </w:r>
    </w:p>
    <w:p w14:paraId="60CE4F37" w14:textId="77777777" w:rsidR="00A02D68" w:rsidRPr="00A02D68" w:rsidRDefault="00A02D68" w:rsidP="00A02D68">
      <w:pPr>
        <w:spacing w:after="150" w:line="240" w:lineRule="auto"/>
        <w:rPr>
          <w:rFonts w:ascii="Times New Roman" w:hAnsi="Times New Roman" w:cs="Times New Roman"/>
          <w:sz w:val="24"/>
          <w:szCs w:val="24"/>
        </w:rPr>
      </w:pPr>
      <w:r w:rsidRPr="00A02D68">
        <w:rPr>
          <w:rFonts w:ascii="Times New Roman" w:hAnsi="Times New Roman" w:cs="Times New Roman"/>
          <w:sz w:val="24"/>
          <w:szCs w:val="24"/>
        </w:rPr>
        <w:t xml:space="preserve">Each year a different theme is chosen and the activities are offered around the theme. The 2017 theme is “Advancing Science Tourism” and it is aligned with the United Nation’s International Year of Sustainable Tourism for Development. </w:t>
      </w:r>
    </w:p>
    <w:p w14:paraId="65C1CF03" w14:textId="77777777" w:rsidR="00A02D68" w:rsidRPr="00A02D68" w:rsidRDefault="00A02D68" w:rsidP="00A02D68">
      <w:pPr>
        <w:spacing w:after="150" w:line="240" w:lineRule="auto"/>
        <w:rPr>
          <w:rFonts w:ascii="Times New Roman" w:hAnsi="Times New Roman" w:cs="Times New Roman"/>
          <w:sz w:val="24"/>
          <w:szCs w:val="24"/>
        </w:rPr>
      </w:pPr>
      <w:r w:rsidRPr="00A02D68">
        <w:rPr>
          <w:rFonts w:ascii="Times New Roman" w:hAnsi="Times New Roman" w:cs="Times New Roman"/>
          <w:sz w:val="24"/>
          <w:szCs w:val="24"/>
        </w:rPr>
        <w:t xml:space="preserve">This year, South Africa aims to showcase what it can offer when it comes to science tourism and celebrate the possibilities that science creates. The theme will allow all South Africans from all walks of life in different provinces to celebrate a link between science and tourism. It will encourage discussions around what makes South Africa special and showcase natural diversity. </w:t>
      </w:r>
    </w:p>
    <w:p w14:paraId="572FA4B8" w14:textId="77777777" w:rsidR="00A02D68" w:rsidRPr="00A02D68" w:rsidRDefault="00A02D68" w:rsidP="00A02D68">
      <w:pPr>
        <w:spacing w:after="150" w:line="240" w:lineRule="auto"/>
        <w:rPr>
          <w:rFonts w:ascii="Times New Roman" w:hAnsi="Times New Roman" w:cs="Times New Roman"/>
          <w:sz w:val="24"/>
          <w:szCs w:val="24"/>
        </w:rPr>
      </w:pPr>
      <w:r w:rsidRPr="00A02D68">
        <w:rPr>
          <w:rFonts w:ascii="Times New Roman" w:hAnsi="Times New Roman" w:cs="Times New Roman"/>
          <w:sz w:val="24"/>
          <w:szCs w:val="24"/>
        </w:rPr>
        <w:t>Over 15 million tourists visited South Africa in 2015 for adventures and a taste of an African experience. Science and tourism are connected and the National Science Week theme will showcase the connection and strengthen the bond.</w:t>
      </w:r>
    </w:p>
    <w:p w14:paraId="59CEFFA2" w14:textId="77777777" w:rsidR="00A02D68" w:rsidRPr="00A02D68" w:rsidRDefault="00A02D68" w:rsidP="00A02D68">
      <w:pPr>
        <w:spacing w:after="150" w:line="240" w:lineRule="auto"/>
        <w:rPr>
          <w:rFonts w:ascii="Times New Roman" w:hAnsi="Times New Roman" w:cs="Times New Roman"/>
          <w:sz w:val="24"/>
          <w:szCs w:val="24"/>
        </w:rPr>
      </w:pPr>
      <w:r w:rsidRPr="00A02D68">
        <w:rPr>
          <w:rFonts w:ascii="Times New Roman" w:hAnsi="Times New Roman" w:cs="Times New Roman"/>
          <w:sz w:val="24"/>
          <w:szCs w:val="24"/>
        </w:rPr>
        <w:t>Science can be a tourist attraction and it plays a major role in improving tourists’ experiences. Tourists can explore scientific landmarks and scientific attractions such as the Square Kilometre Array, Cradle of Humankind, observatories, science centres, national parks, botanical gardens and zoos.</w:t>
      </w:r>
    </w:p>
    <w:p w14:paraId="7531CD0E" w14:textId="77777777" w:rsidR="00A02D68" w:rsidRPr="00A02D68" w:rsidRDefault="00A02D68" w:rsidP="00A02D68">
      <w:pPr>
        <w:spacing w:after="150" w:line="240" w:lineRule="auto"/>
        <w:rPr>
          <w:rFonts w:ascii="Times New Roman" w:hAnsi="Times New Roman" w:cs="Times New Roman"/>
          <w:sz w:val="24"/>
          <w:szCs w:val="24"/>
        </w:rPr>
      </w:pPr>
      <w:r w:rsidRPr="00A02D68">
        <w:rPr>
          <w:rFonts w:ascii="Times New Roman" w:hAnsi="Times New Roman" w:cs="Times New Roman"/>
          <w:sz w:val="24"/>
          <w:szCs w:val="24"/>
        </w:rPr>
        <w:t xml:space="preserve">Science centres and museums around the country have an opportunity to create unique and exciting places for tourists to visit. The research around the human genome and interest in the history of humanity brings tourists to see the Cradle of Humankind. </w:t>
      </w:r>
    </w:p>
    <w:p w14:paraId="12947ECF" w14:textId="77777777" w:rsidR="00A02D68" w:rsidRPr="00A02D68" w:rsidRDefault="00A02D68" w:rsidP="00A02D68">
      <w:pPr>
        <w:spacing w:after="150" w:line="240" w:lineRule="auto"/>
        <w:rPr>
          <w:rFonts w:ascii="Times New Roman" w:eastAsia="Times New Roman" w:hAnsi="Times New Roman" w:cs="Times New Roman"/>
          <w:sz w:val="24"/>
          <w:szCs w:val="24"/>
          <w:lang w:eastAsia="en-ZA"/>
        </w:rPr>
      </w:pPr>
      <w:r w:rsidRPr="00A02D68">
        <w:rPr>
          <w:rFonts w:ascii="Times New Roman" w:eastAsia="Times New Roman" w:hAnsi="Times New Roman" w:cs="Times New Roman"/>
          <w:sz w:val="24"/>
          <w:szCs w:val="24"/>
          <w:lang w:eastAsia="en-ZA"/>
        </w:rPr>
        <w:t xml:space="preserve">National Science Week is run in all nine provinces simultaneously at multiple sites per province. </w:t>
      </w:r>
    </w:p>
    <w:p w14:paraId="1D77CCF3" w14:textId="4868CC52" w:rsidR="009228D8" w:rsidRPr="00A02D68" w:rsidRDefault="009228D8" w:rsidP="009228D8">
      <w:pPr>
        <w:pStyle w:val="NormalWeb"/>
        <w:shd w:val="clear" w:color="auto" w:fill="FFFFFF"/>
        <w:spacing w:line="330" w:lineRule="atLeast"/>
      </w:pPr>
      <w:r w:rsidRPr="00A02D68">
        <w:t>NSW aim</w:t>
      </w:r>
      <w:r w:rsidR="00D927DB" w:rsidRPr="00A02D68">
        <w:t>s</w:t>
      </w:r>
      <w:r w:rsidRPr="00A02D68">
        <w:t xml:space="preserve"> to boost interest in scientific and technological development and innovation, helping the country transform into a knowledge-based economy. The event celebrates the role that science, mathematics, engineering and technology play in everyday life and encourag</w:t>
      </w:r>
      <w:r w:rsidR="00D927DB" w:rsidRPr="00A02D68">
        <w:t>es</w:t>
      </w:r>
      <w:r w:rsidRPr="00A02D68">
        <w:t xml:space="preserve"> more young people to follow careers in these fields. It attracts thousands of members of the public, learners and educators to workshops, science shows and exhibitions at universities, schools and science centres countrywide.</w:t>
      </w:r>
    </w:p>
    <w:p w14:paraId="75A60CF0" w14:textId="77777777" w:rsidR="00F00A6F" w:rsidRPr="00A02D68" w:rsidRDefault="00F00A6F" w:rsidP="00F00A6F">
      <w:pPr>
        <w:spacing w:after="150" w:line="240" w:lineRule="auto"/>
        <w:rPr>
          <w:rFonts w:ascii="Times New Roman" w:eastAsia="Times New Roman" w:hAnsi="Times New Roman" w:cs="Times New Roman"/>
          <w:b/>
          <w:sz w:val="24"/>
          <w:szCs w:val="24"/>
          <w:lang w:eastAsia="en-ZA"/>
        </w:rPr>
      </w:pPr>
      <w:r w:rsidRPr="00A02D68">
        <w:rPr>
          <w:rFonts w:ascii="Times New Roman" w:eastAsia="Times New Roman" w:hAnsi="Times New Roman" w:cs="Times New Roman"/>
          <w:b/>
          <w:sz w:val="24"/>
          <w:szCs w:val="24"/>
          <w:lang w:eastAsia="en-ZA"/>
        </w:rPr>
        <w:t>Grant holder can insert information about what they are doing in their province here.</w:t>
      </w:r>
    </w:p>
    <w:p w14:paraId="7E4B4467" w14:textId="77777777" w:rsidR="00F00A6F" w:rsidRPr="00A02D68" w:rsidRDefault="00F00A6F" w:rsidP="00F00A6F">
      <w:pPr>
        <w:spacing w:after="150" w:line="240" w:lineRule="auto"/>
        <w:rPr>
          <w:rFonts w:ascii="Times New Roman" w:eastAsia="Times New Roman" w:hAnsi="Times New Roman" w:cs="Times New Roman"/>
          <w:b/>
          <w:sz w:val="24"/>
          <w:szCs w:val="24"/>
          <w:lang w:eastAsia="en-ZA"/>
        </w:rPr>
      </w:pPr>
      <w:r w:rsidRPr="00A02D68">
        <w:rPr>
          <w:rFonts w:ascii="Times New Roman" w:eastAsia="Times New Roman" w:hAnsi="Times New Roman" w:cs="Times New Roman"/>
          <w:b/>
          <w:sz w:val="24"/>
          <w:szCs w:val="24"/>
          <w:lang w:eastAsia="en-ZA"/>
        </w:rPr>
        <w:lastRenderedPageBreak/>
        <w:t>Grant holder can insert information about their main activity that will attract people to visit activities here …</w:t>
      </w:r>
    </w:p>
    <w:p w14:paraId="288C0EF1" w14:textId="77777777" w:rsidR="00F00A6F" w:rsidRPr="00A02D68" w:rsidRDefault="00F00A6F" w:rsidP="00F00A6F">
      <w:pPr>
        <w:spacing w:after="150" w:line="240" w:lineRule="auto"/>
        <w:rPr>
          <w:rFonts w:ascii="Times New Roman" w:eastAsia="Times New Roman" w:hAnsi="Times New Roman" w:cs="Times New Roman"/>
          <w:sz w:val="24"/>
          <w:szCs w:val="24"/>
          <w:lang w:eastAsia="en-ZA"/>
        </w:rPr>
      </w:pPr>
      <w:r w:rsidRPr="00A02D68">
        <w:rPr>
          <w:rFonts w:ascii="Times New Roman" w:eastAsia="Times New Roman" w:hAnsi="Times New Roman" w:cs="Times New Roman"/>
          <w:sz w:val="24"/>
          <w:szCs w:val="24"/>
          <w:lang w:eastAsia="en-ZA"/>
        </w:rPr>
        <w:t>The National Science Week launch event will be hosted by Nelson Mandela Metropolitan University</w:t>
      </w:r>
      <w:r w:rsidR="00C43329" w:rsidRPr="00A02D68">
        <w:rPr>
          <w:rFonts w:ascii="Times New Roman" w:eastAsia="Times New Roman" w:hAnsi="Times New Roman" w:cs="Times New Roman"/>
          <w:sz w:val="24"/>
          <w:szCs w:val="24"/>
          <w:lang w:eastAsia="en-ZA"/>
        </w:rPr>
        <w:t>,</w:t>
      </w:r>
      <w:r w:rsidRPr="00A02D68">
        <w:rPr>
          <w:rFonts w:ascii="Times New Roman" w:eastAsia="Times New Roman" w:hAnsi="Times New Roman" w:cs="Times New Roman"/>
          <w:sz w:val="24"/>
          <w:szCs w:val="24"/>
          <w:lang w:eastAsia="en-ZA"/>
        </w:rPr>
        <w:t xml:space="preserve"> Missionvale Campus on Saturday, 5 August 2017. </w:t>
      </w:r>
    </w:p>
    <w:p w14:paraId="20260034" w14:textId="277FEB7D" w:rsidR="009228D8" w:rsidRPr="00A02D68" w:rsidRDefault="008209ED" w:rsidP="00F00A6F">
      <w:pPr>
        <w:spacing w:after="150" w:line="240" w:lineRule="auto"/>
        <w:rPr>
          <w:rFonts w:ascii="Times New Roman" w:eastAsia="Times New Roman" w:hAnsi="Times New Roman" w:cs="Times New Roman"/>
          <w:sz w:val="24"/>
          <w:szCs w:val="24"/>
          <w:lang w:eastAsia="en-ZA"/>
        </w:rPr>
      </w:pPr>
      <w:r w:rsidRPr="008209ED">
        <w:rPr>
          <w:rFonts w:ascii="Times New Roman" w:eastAsia="Times New Roman" w:hAnsi="Times New Roman" w:cs="Times New Roman"/>
          <w:sz w:val="24"/>
          <w:szCs w:val="24"/>
          <w:lang w:eastAsia="en-ZA"/>
        </w:rPr>
        <w:t>A program for the upcoming pre-events for National Science Week</w:t>
      </w:r>
      <w:r>
        <w:rPr>
          <w:rFonts w:ascii="Times New Roman" w:eastAsia="Times New Roman" w:hAnsi="Times New Roman" w:cs="Times New Roman"/>
          <w:sz w:val="24"/>
          <w:szCs w:val="24"/>
          <w:lang w:eastAsia="en-ZA"/>
        </w:rPr>
        <w:t xml:space="preserve"> at Nelson Mandela </w:t>
      </w:r>
      <w:r w:rsidRPr="00A02D68">
        <w:rPr>
          <w:rFonts w:ascii="Times New Roman" w:eastAsia="Times New Roman" w:hAnsi="Times New Roman" w:cs="Times New Roman"/>
          <w:sz w:val="24"/>
          <w:szCs w:val="24"/>
          <w:lang w:eastAsia="en-ZA"/>
        </w:rPr>
        <w:t>Metropolitan University</w:t>
      </w:r>
      <w:r w:rsidRPr="008209ED">
        <w:rPr>
          <w:rFonts w:ascii="Times New Roman" w:eastAsia="Times New Roman" w:hAnsi="Times New Roman" w:cs="Times New Roman"/>
          <w:sz w:val="24"/>
          <w:szCs w:val="24"/>
          <w:lang w:eastAsia="en-ZA"/>
        </w:rPr>
        <w:t xml:space="preserve"> </w:t>
      </w:r>
      <w:r w:rsidRPr="008209ED">
        <w:rPr>
          <w:rFonts w:ascii="Times New Roman" w:eastAsia="Times New Roman" w:hAnsi="Times New Roman" w:cs="Times New Roman"/>
          <w:sz w:val="24"/>
          <w:szCs w:val="24"/>
          <w:lang w:eastAsia="en-ZA"/>
        </w:rPr>
        <w:t xml:space="preserve">will be online soon </w:t>
      </w:r>
      <w:r>
        <w:rPr>
          <w:rFonts w:ascii="Times New Roman" w:eastAsia="Times New Roman" w:hAnsi="Times New Roman" w:cs="Times New Roman"/>
          <w:sz w:val="24"/>
          <w:szCs w:val="24"/>
          <w:lang w:eastAsia="en-ZA"/>
        </w:rPr>
        <w:t>and all other events are already visible at</w:t>
      </w:r>
      <w:r w:rsidRPr="008209ED">
        <w:rPr>
          <w:rFonts w:ascii="Times New Roman" w:eastAsia="Times New Roman" w:hAnsi="Times New Roman" w:cs="Times New Roman"/>
          <w:sz w:val="24"/>
          <w:szCs w:val="24"/>
          <w:lang w:eastAsia="en-ZA"/>
        </w:rPr>
        <w:t xml:space="preserve"> </w:t>
      </w:r>
      <w:hyperlink r:id="rId6" w:history="1">
        <w:r w:rsidRPr="00DC027E">
          <w:rPr>
            <w:rStyle w:val="Hyperlink"/>
            <w:rFonts w:ascii="Times New Roman" w:eastAsia="Times New Roman" w:hAnsi="Times New Roman" w:cs="Times New Roman"/>
            <w:sz w:val="24"/>
            <w:szCs w:val="24"/>
            <w:lang w:eastAsia="en-ZA"/>
          </w:rPr>
          <w:t>http://www.saasta.ac.za/programmes/focus-weeks/national-science-week/</w:t>
        </w:r>
      </w:hyperlink>
      <w:r>
        <w:rPr>
          <w:rFonts w:ascii="Times New Roman" w:eastAsia="Times New Roman" w:hAnsi="Times New Roman" w:cs="Times New Roman"/>
          <w:sz w:val="24"/>
          <w:szCs w:val="24"/>
          <w:lang w:eastAsia="en-ZA"/>
        </w:rPr>
        <w:t xml:space="preserve"> </w:t>
      </w:r>
      <w:bookmarkStart w:id="0" w:name="_GoBack"/>
      <w:bookmarkEnd w:id="0"/>
    </w:p>
    <w:p w14:paraId="6CE29DC2" w14:textId="77777777" w:rsidR="009228D8" w:rsidRPr="00A02D68" w:rsidRDefault="009228D8" w:rsidP="00F00A6F">
      <w:pPr>
        <w:spacing w:after="150" w:line="240" w:lineRule="auto"/>
        <w:rPr>
          <w:rFonts w:ascii="Times New Roman" w:eastAsia="Times New Roman" w:hAnsi="Times New Roman" w:cs="Times New Roman"/>
          <w:sz w:val="24"/>
          <w:szCs w:val="24"/>
          <w:lang w:eastAsia="en-ZA"/>
        </w:rPr>
      </w:pPr>
    </w:p>
    <w:sectPr w:rsidR="009228D8" w:rsidRPr="00A02D68" w:rsidSect="005C0A67">
      <w:headerReference w:type="default" r:id="rId7"/>
      <w:footerReference w:type="default" r:id="rId8"/>
      <w:pgSz w:w="11906" w:h="16838"/>
      <w:pgMar w:top="1440" w:right="1440" w:bottom="1440" w:left="1440"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DDF99" w14:textId="77777777" w:rsidR="005C0A67" w:rsidRDefault="005C0A67" w:rsidP="005C0A67">
      <w:pPr>
        <w:spacing w:after="0" w:line="240" w:lineRule="auto"/>
      </w:pPr>
      <w:r>
        <w:separator/>
      </w:r>
    </w:p>
  </w:endnote>
  <w:endnote w:type="continuationSeparator" w:id="0">
    <w:p w14:paraId="26A14469" w14:textId="77777777" w:rsidR="005C0A67" w:rsidRDefault="005C0A67" w:rsidP="005C0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A1762" w14:textId="55B08E19" w:rsidR="005C0A67" w:rsidRDefault="005C0A67" w:rsidP="005C0A67">
    <w:pPr>
      <w:pStyle w:val="Footer"/>
      <w:jc w:val="right"/>
    </w:pPr>
    <w:r>
      <w:rPr>
        <w:noProof/>
        <w:lang w:eastAsia="en-ZA"/>
      </w:rPr>
      <mc:AlternateContent>
        <mc:Choice Requires="wps">
          <w:drawing>
            <wp:anchor distT="45720" distB="45720" distL="114300" distR="114300" simplePos="0" relativeHeight="251659264" behindDoc="0" locked="0" layoutInCell="1" allowOverlap="1" wp14:anchorId="701230A8" wp14:editId="590CC176">
              <wp:simplePos x="0" y="0"/>
              <wp:positionH relativeFrom="margin">
                <wp:align>left</wp:align>
              </wp:positionH>
              <wp:positionV relativeFrom="paragraph">
                <wp:posOffset>276860</wp:posOffset>
              </wp:positionV>
              <wp:extent cx="1362075" cy="8477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847725"/>
                      </a:xfrm>
                      <a:prstGeom prst="rect">
                        <a:avLst/>
                      </a:prstGeom>
                      <a:solidFill>
                        <a:srgbClr val="FFFFFF"/>
                      </a:solidFill>
                      <a:ln w="9525">
                        <a:solidFill>
                          <a:srgbClr val="000000"/>
                        </a:solidFill>
                        <a:miter lim="800000"/>
                        <a:headEnd/>
                        <a:tailEnd/>
                      </a:ln>
                    </wps:spPr>
                    <wps:txbx>
                      <w:txbxContent>
                        <w:p w14:paraId="0AF4281F" w14:textId="6998E642" w:rsidR="005C0A67" w:rsidRDefault="005C0A67">
                          <w:r>
                            <w:t>Grant Holder logo here, no higher than 2.33cm (same as SAASTA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230A8" id="_x0000_t202" coordsize="21600,21600" o:spt="202" path="m,l,21600r21600,l21600,xe">
              <v:stroke joinstyle="miter"/>
              <v:path gradientshapeok="t" o:connecttype="rect"/>
            </v:shapetype>
            <v:shape id="Text Box 2" o:spid="_x0000_s1026" type="#_x0000_t202" style="position:absolute;left:0;text-align:left;margin-left:0;margin-top:21.8pt;width:107.25pt;height:66.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HjjIgIAAEYEAAAOAAAAZHJzL2Uyb0RvYy54bWysU9tu2zAMfR+wfxD0vtjxkqY14hRdugwD&#10;ugvQ7gNkWY6FSaImKbG7ry8lu1l2wR6G+UEQTeqQPIdcXw9akaNwXoKp6HyWUyIMh0aafUW/POxe&#10;XVLiAzMNU2BERR+Fp9ebly/WvS1FAR2oRjiCIMaXva1oF4Its8zzTmjmZ2CFQWcLTrOApttnjWM9&#10;omuVFXl+kfXgGuuAC+/x7+3opJuE37aCh09t60UgqqJYW0inS2cdz2yzZuXeMdtJPpXB/qEKzaTB&#10;pCeoWxYYOTj5G5SW3IGHNsw46AzaVnKResBu5vkv3dx3zIrUC5Lj7Ykm//9g+cfjZ0dkU9FivqLE&#10;MI0iPYghkDcwkCLy01tfYti9xcAw4G/UOfXq7R3wr54Y2HbM7MWNc9B3gjVY3zy+zM6ejjg+gtT9&#10;B2gwDTsESEBD63QkD+kgiI46PZ60iaXwmPL1RZGvlpRw9F0uVqtimVKw8vm1dT68E6BJvFTUofYJ&#10;nR3vfIjVsPI5JCbzoGSzk0olw+3rrXLkyHBOdumb0H8KU4b0Fb1aYu6/Q+Tp+xOElgEHXkmNXZyC&#10;WBlpe2uaNI6BSTXesWRlJh4jdSOJYaiHSZcamkdk1ME42LiIeOnAfaekx6GuqP92YE5Qot4bVOVq&#10;vljELUjGYrkq0HDnnvrcwwxHqIoGSsbrNqTNia0buEH1WpmIjTKPlUy14rAmvqfFittwbqeoH+u/&#10;eQIAAP//AwBQSwMEFAAGAAgAAAAhAC7DD3reAAAABwEAAA8AAABkcnMvZG93bnJldi54bWxMj8FO&#10;wzAQRO9I/IO1SFwQddKGpIQ4FUICwQ0Kgqsbb5OIeB1sNw1/z3KC42hGM2+qzWwHMaEPvSMF6SIB&#10;gdQ401Or4O31/nINIkRNRg+OUME3BtjUpyeVLo070gtO29gKLqFQagVdjGMpZWg6tDos3IjE3t55&#10;qyNL30rj9ZHL7SCXSZJLq3vihU6PeNdh87k9WAXr7HH6CE+r5/cm3w/X8aKYHr68Uudn8+0NiIhz&#10;/AvDLz6jQ81MO3cgE8SggI9EBdkqB8HuMs2uQOw4VhQpyLqS//nrHwAAAP//AwBQSwECLQAUAAYA&#10;CAAAACEAtoM4kv4AAADhAQAAEwAAAAAAAAAAAAAAAAAAAAAAW0NvbnRlbnRfVHlwZXNdLnhtbFBL&#10;AQItABQABgAIAAAAIQA4/SH/1gAAAJQBAAALAAAAAAAAAAAAAAAAAC8BAABfcmVscy8ucmVsc1BL&#10;AQItABQABgAIAAAAIQAXtHjjIgIAAEYEAAAOAAAAAAAAAAAAAAAAAC4CAABkcnMvZTJvRG9jLnht&#10;bFBLAQItABQABgAIAAAAIQAuww963gAAAAcBAAAPAAAAAAAAAAAAAAAAAHwEAABkcnMvZG93bnJl&#10;di54bWxQSwUGAAAAAAQABADzAAAAhwUAAAAA&#10;">
              <v:textbox>
                <w:txbxContent>
                  <w:p w14:paraId="0AF4281F" w14:textId="6998E642" w:rsidR="005C0A67" w:rsidRDefault="005C0A67">
                    <w:r>
                      <w:t>Grant Holder logo here, no higher than 2.33cm (same as SAASTA Logo)</w:t>
                    </w:r>
                  </w:p>
                </w:txbxContent>
              </v:textbox>
              <w10:wrap type="square" anchorx="margin"/>
            </v:shape>
          </w:pict>
        </mc:Fallback>
      </mc:AlternateContent>
    </w:r>
    <w:r>
      <w:t xml:space="preserve"> </w:t>
    </w:r>
    <w:r w:rsidRPr="005C0A67">
      <w:drawing>
        <wp:inline distT="0" distB="0" distL="0" distR="0" wp14:anchorId="02760457" wp14:editId="034E614E">
          <wp:extent cx="1288415" cy="1259840"/>
          <wp:effectExtent l="0" t="0" r="698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sw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8415" cy="1259840"/>
                  </a:xfrm>
                  <a:prstGeom prst="rect">
                    <a:avLst/>
                  </a:prstGeom>
                </pic:spPr>
              </pic:pic>
            </a:graphicData>
          </a:graphic>
        </wp:inline>
      </w:drawing>
    </w:r>
    <w:r>
      <w:t xml:space="preserve">    </w:t>
    </w:r>
    <w:r w:rsidRPr="005C0A67">
      <w:drawing>
        <wp:inline distT="0" distB="0" distL="0" distR="0" wp14:anchorId="35755B4C" wp14:editId="199F9293">
          <wp:extent cx="2372360" cy="838200"/>
          <wp:effectExtent l="0" t="0" r="889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asta_logo_2010.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72360" cy="838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40612" w14:textId="77777777" w:rsidR="005C0A67" w:rsidRDefault="005C0A67" w:rsidP="005C0A67">
      <w:pPr>
        <w:spacing w:after="0" w:line="240" w:lineRule="auto"/>
      </w:pPr>
      <w:r>
        <w:separator/>
      </w:r>
    </w:p>
  </w:footnote>
  <w:footnote w:type="continuationSeparator" w:id="0">
    <w:p w14:paraId="5DB8E10F" w14:textId="77777777" w:rsidR="005C0A67" w:rsidRDefault="005C0A67" w:rsidP="005C0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05F59" w14:textId="5B2B8B1A" w:rsidR="005C0A67" w:rsidRDefault="005C0A67" w:rsidP="005C0A67">
    <w:pPr>
      <w:pStyle w:val="Header"/>
      <w:jc w:val="center"/>
    </w:pPr>
    <w:r>
      <w:rPr>
        <w:noProof/>
        <w:lang w:eastAsia="en-ZA"/>
      </w:rPr>
      <w:drawing>
        <wp:inline distT="0" distB="0" distL="0" distR="0" wp14:anchorId="29A007D8" wp14:editId="216D387E">
          <wp:extent cx="3193200" cy="1260000"/>
          <wp:effectExtent l="0" t="0" r="762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T_correct_logo.jpg"/>
                  <pic:cNvPicPr/>
                </pic:nvPicPr>
                <pic:blipFill>
                  <a:blip r:embed="rId1">
                    <a:extLst>
                      <a:ext uri="{28A0092B-C50C-407E-A947-70E740481C1C}">
                        <a14:useLocalDpi xmlns:a14="http://schemas.microsoft.com/office/drawing/2010/main" val="0"/>
                      </a:ext>
                    </a:extLst>
                  </a:blip>
                  <a:stretch>
                    <a:fillRect/>
                  </a:stretch>
                </pic:blipFill>
                <pic:spPr>
                  <a:xfrm>
                    <a:off x="0" y="0"/>
                    <a:ext cx="3193200" cy="126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A6F"/>
    <w:rsid w:val="001A4654"/>
    <w:rsid w:val="001C69E5"/>
    <w:rsid w:val="00481768"/>
    <w:rsid w:val="00593136"/>
    <w:rsid w:val="005C0A67"/>
    <w:rsid w:val="006E5DAC"/>
    <w:rsid w:val="007814FB"/>
    <w:rsid w:val="008209ED"/>
    <w:rsid w:val="009228D8"/>
    <w:rsid w:val="0095731D"/>
    <w:rsid w:val="009D0AB5"/>
    <w:rsid w:val="00A02D68"/>
    <w:rsid w:val="00A246A9"/>
    <w:rsid w:val="00B70239"/>
    <w:rsid w:val="00C43329"/>
    <w:rsid w:val="00D341B0"/>
    <w:rsid w:val="00D927DB"/>
    <w:rsid w:val="00EA3421"/>
    <w:rsid w:val="00F00A6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730B1"/>
  <w15:docId w15:val="{09A93472-B143-4420-B76E-6C432AC41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A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rsid w:val="009228D8"/>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rmalWeb">
    <w:name w:val="Normal (Web)"/>
    <w:basedOn w:val="Normal"/>
    <w:uiPriority w:val="99"/>
    <w:unhideWhenUsed/>
    <w:rsid w:val="009228D8"/>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subheader">
    <w:name w:val="subheader"/>
    <w:basedOn w:val="Normal"/>
    <w:rsid w:val="009228D8"/>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pple-converted-space">
    <w:name w:val="apple-converted-space"/>
    <w:basedOn w:val="DefaultParagraphFont"/>
    <w:rsid w:val="009228D8"/>
  </w:style>
  <w:style w:type="character" w:styleId="Hyperlink">
    <w:name w:val="Hyperlink"/>
    <w:basedOn w:val="DefaultParagraphFont"/>
    <w:uiPriority w:val="99"/>
    <w:unhideWhenUsed/>
    <w:rsid w:val="009228D8"/>
    <w:rPr>
      <w:color w:val="0000FF"/>
      <w:u w:val="single"/>
    </w:rPr>
  </w:style>
  <w:style w:type="paragraph" w:styleId="BalloonText">
    <w:name w:val="Balloon Text"/>
    <w:basedOn w:val="Normal"/>
    <w:link w:val="BalloonTextChar"/>
    <w:uiPriority w:val="99"/>
    <w:semiHidden/>
    <w:unhideWhenUsed/>
    <w:rsid w:val="00D92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7DB"/>
    <w:rPr>
      <w:rFonts w:ascii="Tahoma" w:hAnsi="Tahoma" w:cs="Tahoma"/>
      <w:sz w:val="16"/>
      <w:szCs w:val="16"/>
    </w:rPr>
  </w:style>
  <w:style w:type="character" w:styleId="CommentReference">
    <w:name w:val="annotation reference"/>
    <w:basedOn w:val="DefaultParagraphFont"/>
    <w:uiPriority w:val="99"/>
    <w:semiHidden/>
    <w:unhideWhenUsed/>
    <w:rsid w:val="001C69E5"/>
    <w:rPr>
      <w:sz w:val="16"/>
      <w:szCs w:val="16"/>
    </w:rPr>
  </w:style>
  <w:style w:type="paragraph" w:styleId="CommentText">
    <w:name w:val="annotation text"/>
    <w:basedOn w:val="Normal"/>
    <w:link w:val="CommentTextChar"/>
    <w:uiPriority w:val="99"/>
    <w:semiHidden/>
    <w:unhideWhenUsed/>
    <w:rsid w:val="001C69E5"/>
    <w:pPr>
      <w:spacing w:line="240" w:lineRule="auto"/>
    </w:pPr>
    <w:rPr>
      <w:sz w:val="20"/>
      <w:szCs w:val="20"/>
    </w:rPr>
  </w:style>
  <w:style w:type="character" w:customStyle="1" w:styleId="CommentTextChar">
    <w:name w:val="Comment Text Char"/>
    <w:basedOn w:val="DefaultParagraphFont"/>
    <w:link w:val="CommentText"/>
    <w:uiPriority w:val="99"/>
    <w:semiHidden/>
    <w:rsid w:val="001C69E5"/>
    <w:rPr>
      <w:sz w:val="20"/>
      <w:szCs w:val="20"/>
    </w:rPr>
  </w:style>
  <w:style w:type="paragraph" w:styleId="CommentSubject">
    <w:name w:val="annotation subject"/>
    <w:basedOn w:val="CommentText"/>
    <w:next w:val="CommentText"/>
    <w:link w:val="CommentSubjectChar"/>
    <w:uiPriority w:val="99"/>
    <w:semiHidden/>
    <w:unhideWhenUsed/>
    <w:rsid w:val="001C69E5"/>
    <w:rPr>
      <w:b/>
      <w:bCs/>
    </w:rPr>
  </w:style>
  <w:style w:type="character" w:customStyle="1" w:styleId="CommentSubjectChar">
    <w:name w:val="Comment Subject Char"/>
    <w:basedOn w:val="CommentTextChar"/>
    <w:link w:val="CommentSubject"/>
    <w:uiPriority w:val="99"/>
    <w:semiHidden/>
    <w:rsid w:val="001C69E5"/>
    <w:rPr>
      <w:b/>
      <w:bCs/>
      <w:sz w:val="20"/>
      <w:szCs w:val="20"/>
    </w:rPr>
  </w:style>
  <w:style w:type="paragraph" w:styleId="Header">
    <w:name w:val="header"/>
    <w:basedOn w:val="Normal"/>
    <w:link w:val="HeaderChar"/>
    <w:uiPriority w:val="99"/>
    <w:unhideWhenUsed/>
    <w:rsid w:val="005C0A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0A67"/>
  </w:style>
  <w:style w:type="paragraph" w:styleId="Footer">
    <w:name w:val="footer"/>
    <w:basedOn w:val="Normal"/>
    <w:link w:val="FooterChar"/>
    <w:uiPriority w:val="99"/>
    <w:unhideWhenUsed/>
    <w:rsid w:val="005C0A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0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57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asta.ac.za/programmes/focus-weeks/national-science-wee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SAASTA</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Zamuxolo Matiwana</dc:creator>
  <cp:lastModifiedBy>Rachel Rayner</cp:lastModifiedBy>
  <cp:revision>3</cp:revision>
  <dcterms:created xsi:type="dcterms:W3CDTF">2017-07-11T11:03:00Z</dcterms:created>
  <dcterms:modified xsi:type="dcterms:W3CDTF">2017-07-11T11:07:00Z</dcterms:modified>
</cp:coreProperties>
</file>